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B1D5E" w14:textId="77777777" w:rsidR="00137D7F" w:rsidRPr="00137D7F" w:rsidRDefault="00137D7F" w:rsidP="00137D7F">
      <w:pPr>
        <w:shd w:val="clear" w:color="auto" w:fill="FFFFFF"/>
        <w:spacing w:after="0" w:line="240" w:lineRule="auto"/>
        <w:rPr>
          <w:rFonts w:ascii="Helvetica" w:eastAsia="Times New Roman" w:hAnsi="Helvetica" w:cs="Helvetica"/>
          <w:color w:val="111111"/>
          <w:sz w:val="24"/>
          <w:szCs w:val="24"/>
          <w:lang w:eastAsia="en-GB"/>
        </w:rPr>
      </w:pPr>
      <w:r w:rsidRPr="00137D7F">
        <w:rPr>
          <w:rFonts w:ascii="inherit" w:eastAsia="Times New Roman" w:hAnsi="inherit" w:cs="Helvetica"/>
          <w:b/>
          <w:bCs/>
          <w:color w:val="111111"/>
          <w:sz w:val="20"/>
          <w:szCs w:val="20"/>
          <w:bdr w:val="none" w:sz="0" w:space="0" w:color="auto" w:frame="1"/>
          <w:lang w:eastAsia="en-GB"/>
        </w:rPr>
        <w:t>Decision-Making within the Group Environment (100 points)</w:t>
      </w:r>
    </w:p>
    <w:p w14:paraId="10025ADF" w14:textId="77777777" w:rsidR="00137D7F" w:rsidRPr="00137D7F" w:rsidRDefault="00137D7F" w:rsidP="00137D7F">
      <w:pPr>
        <w:spacing w:after="0" w:line="240" w:lineRule="auto"/>
        <w:rPr>
          <w:rFonts w:ascii="Times New Roman" w:eastAsia="Times New Roman" w:hAnsi="Times New Roman" w:cs="Times New Roman"/>
          <w:sz w:val="24"/>
          <w:szCs w:val="24"/>
          <w:lang w:eastAsia="en-GB"/>
        </w:rPr>
      </w:pPr>
      <w:r w:rsidRPr="00137D7F">
        <w:rPr>
          <w:rFonts w:ascii="Times New Roman" w:eastAsia="Times New Roman" w:hAnsi="Times New Roman" w:cs="Times New Roman"/>
          <w:sz w:val="24"/>
          <w:szCs w:val="24"/>
          <w:lang w:eastAsia="en-GB"/>
        </w:rPr>
        <w:pict w14:anchorId="055869AF">
          <v:rect id="_x0000_i1025" style="width:0;height:1.5pt" o:hrstd="t" o:hrnoshade="t" o:hr="t" fillcolor="#111" stroked="f"/>
        </w:pict>
      </w:r>
    </w:p>
    <w:p w14:paraId="4564C792" w14:textId="77777777" w:rsidR="00137D7F" w:rsidRPr="00137D7F" w:rsidRDefault="00137D7F" w:rsidP="00137D7F">
      <w:pPr>
        <w:shd w:val="clear" w:color="auto" w:fill="FFFFFF"/>
        <w:spacing w:after="240" w:line="240" w:lineRule="auto"/>
        <w:rPr>
          <w:rFonts w:ascii="Helvetica" w:eastAsia="Times New Roman" w:hAnsi="Helvetica" w:cs="Helvetica"/>
          <w:color w:val="111111"/>
          <w:sz w:val="24"/>
          <w:szCs w:val="24"/>
          <w:lang w:eastAsia="en-GB"/>
        </w:rPr>
      </w:pPr>
      <w:r w:rsidRPr="00137D7F">
        <w:rPr>
          <w:rFonts w:ascii="Helvetica" w:eastAsia="Times New Roman" w:hAnsi="Helvetica" w:cs="Helvetica"/>
          <w:color w:val="111111"/>
          <w:sz w:val="24"/>
          <w:szCs w:val="24"/>
          <w:lang w:eastAsia="en-GB"/>
        </w:rPr>
        <w:t>In this assignment you are to assume the role of a group or team leader assigned to solve a problem within your organization. As the leader, how might you react to the various group challenges that you might anticipate—both internally and externally? What could be some of the most difficult challenges? Importantly, how did your group overcome those challenges? Feel free to use real-life examples wherever necessary.</w:t>
      </w:r>
    </w:p>
    <w:p w14:paraId="46490C79" w14:textId="77777777" w:rsidR="00137D7F" w:rsidRPr="00137D7F" w:rsidRDefault="00137D7F" w:rsidP="00137D7F">
      <w:pPr>
        <w:shd w:val="clear" w:color="auto" w:fill="FFFFFF"/>
        <w:spacing w:after="0" w:line="240" w:lineRule="auto"/>
        <w:rPr>
          <w:rFonts w:ascii="Helvetica" w:eastAsia="Times New Roman" w:hAnsi="Helvetica" w:cs="Helvetica"/>
          <w:color w:val="111111"/>
          <w:sz w:val="24"/>
          <w:szCs w:val="24"/>
          <w:lang w:eastAsia="en-GB"/>
        </w:rPr>
      </w:pPr>
      <w:r w:rsidRPr="00137D7F">
        <w:rPr>
          <w:rFonts w:ascii="inherit" w:eastAsia="Times New Roman" w:hAnsi="inherit" w:cs="Helvetica"/>
          <w:b/>
          <w:bCs/>
          <w:color w:val="111111"/>
          <w:sz w:val="20"/>
          <w:szCs w:val="20"/>
          <w:bdr w:val="none" w:sz="0" w:space="0" w:color="auto" w:frame="1"/>
          <w:lang w:eastAsia="en-GB"/>
        </w:rPr>
        <w:t>Deliverables:</w:t>
      </w:r>
    </w:p>
    <w:p w14:paraId="7B704F07" w14:textId="77777777" w:rsidR="00137D7F" w:rsidRPr="00137D7F" w:rsidRDefault="00137D7F" w:rsidP="00137D7F">
      <w:pPr>
        <w:shd w:val="clear" w:color="auto" w:fill="FFFFFF"/>
        <w:spacing w:after="240" w:line="240" w:lineRule="auto"/>
        <w:rPr>
          <w:rFonts w:ascii="Helvetica" w:eastAsia="Times New Roman" w:hAnsi="Helvetica" w:cs="Helvetica"/>
          <w:color w:val="111111"/>
          <w:sz w:val="24"/>
          <w:szCs w:val="24"/>
          <w:lang w:eastAsia="en-GB"/>
        </w:rPr>
      </w:pPr>
      <w:r w:rsidRPr="00137D7F">
        <w:rPr>
          <w:rFonts w:ascii="Helvetica" w:eastAsia="Times New Roman" w:hAnsi="Helvetica" w:cs="Helvetica"/>
          <w:color w:val="111111"/>
          <w:sz w:val="24"/>
          <w:szCs w:val="24"/>
          <w:lang w:eastAsia="en-GB"/>
        </w:rPr>
        <w:t>Your well-written paper should meet the following requirements:</w:t>
      </w:r>
    </w:p>
    <w:p w14:paraId="1E94ADEA" w14:textId="77777777" w:rsidR="00137D7F" w:rsidRPr="00137D7F" w:rsidRDefault="00137D7F" w:rsidP="00137D7F">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137D7F">
        <w:rPr>
          <w:rFonts w:ascii="inherit" w:eastAsia="Times New Roman" w:hAnsi="inherit" w:cs="Helvetica"/>
          <w:color w:val="111111"/>
          <w:sz w:val="20"/>
          <w:szCs w:val="20"/>
          <w:lang w:eastAsia="en-GB"/>
        </w:rPr>
        <w:t>Be 4-6 pages in length, which does not include the title page, abstract or required reference page, which are never a part of the content minimum requirements.</w:t>
      </w:r>
    </w:p>
    <w:p w14:paraId="48E0B2EA" w14:textId="77777777" w:rsidR="00137D7F" w:rsidRPr="00137D7F" w:rsidRDefault="00137D7F" w:rsidP="00137D7F">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137D7F">
        <w:rPr>
          <w:rFonts w:ascii="inherit" w:eastAsia="Times New Roman" w:hAnsi="inherit" w:cs="Helvetica"/>
          <w:color w:val="111111"/>
          <w:sz w:val="20"/>
          <w:szCs w:val="20"/>
          <w:lang w:eastAsia="en-GB"/>
        </w:rPr>
        <w:t>Use Saudi Electronic University academic writing standards and APA style guidelines.</w:t>
      </w:r>
    </w:p>
    <w:p w14:paraId="6F3C8ABB" w14:textId="77777777" w:rsidR="00137D7F" w:rsidRPr="00137D7F" w:rsidRDefault="00137D7F" w:rsidP="00137D7F">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137D7F">
        <w:rPr>
          <w:rFonts w:ascii="inherit" w:eastAsia="Times New Roman" w:hAnsi="inherit" w:cs="Helvetica"/>
          <w:color w:val="111111"/>
          <w:sz w:val="20"/>
          <w:szCs w:val="20"/>
          <w:lang w:eastAsia="en-GB"/>
        </w:rPr>
        <w:t>Support your submission with course material concepts, principles and theories from the textbook and </w:t>
      </w:r>
      <w:r w:rsidRPr="00137D7F">
        <w:rPr>
          <w:rFonts w:ascii="inherit" w:eastAsia="Times New Roman" w:hAnsi="inherit" w:cs="Helvetica"/>
          <w:i/>
          <w:iCs/>
          <w:color w:val="111111"/>
          <w:sz w:val="20"/>
          <w:szCs w:val="20"/>
          <w:bdr w:val="none" w:sz="0" w:space="0" w:color="auto" w:frame="1"/>
          <w:lang w:eastAsia="en-GB"/>
        </w:rPr>
        <w:t>at least two scholarly, peer-reviewed journal articles</w:t>
      </w:r>
      <w:r w:rsidRPr="00137D7F">
        <w:rPr>
          <w:rFonts w:ascii="inherit" w:eastAsia="Times New Roman" w:hAnsi="inherit" w:cs="Helvetica"/>
          <w:color w:val="111111"/>
          <w:sz w:val="20"/>
          <w:szCs w:val="20"/>
          <w:lang w:eastAsia="en-GB"/>
        </w:rPr>
        <w:t>.</w:t>
      </w:r>
    </w:p>
    <w:p w14:paraId="00A30BF8" w14:textId="77777777" w:rsidR="00137D7F" w:rsidRPr="00137D7F" w:rsidRDefault="00137D7F" w:rsidP="00137D7F">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137D7F">
        <w:rPr>
          <w:rFonts w:ascii="inherit" w:eastAsia="Times New Roman" w:hAnsi="inherit" w:cs="Helvetica"/>
          <w:color w:val="111111"/>
          <w:sz w:val="20"/>
          <w:szCs w:val="20"/>
          <w:lang w:eastAsia="en-GB"/>
        </w:rPr>
        <w:t>Review the grading rubric to see how you will be graded for this assignment.</w:t>
      </w:r>
    </w:p>
    <w:p w14:paraId="7E3EB27C" w14:textId="77777777" w:rsidR="00137D7F" w:rsidRPr="00137D7F" w:rsidRDefault="00137D7F" w:rsidP="00137D7F">
      <w:pPr>
        <w:spacing w:before="100" w:beforeAutospacing="1" w:after="100" w:afterAutospacing="1" w:line="240" w:lineRule="auto"/>
        <w:rPr>
          <w:rFonts w:ascii="Tahoma" w:eastAsia="Times New Roman" w:hAnsi="Tahoma" w:cs="Tahoma"/>
          <w:color w:val="333333"/>
          <w:sz w:val="20"/>
          <w:szCs w:val="20"/>
          <w:lang w:eastAsia="en-GB"/>
        </w:rPr>
      </w:pPr>
      <w:r w:rsidRPr="00137D7F">
        <w:rPr>
          <w:rFonts w:ascii="Tahoma" w:eastAsia="Times New Roman" w:hAnsi="Tahoma" w:cs="Tahoma"/>
          <w:b/>
          <w:bCs/>
          <w:color w:val="333333"/>
          <w:sz w:val="20"/>
          <w:szCs w:val="20"/>
          <w:lang w:eastAsia="en-GB"/>
        </w:rPr>
        <w:t>Required</w:t>
      </w:r>
    </w:p>
    <w:p w14:paraId="46522E2A" w14:textId="77777777" w:rsidR="00137D7F" w:rsidRPr="00137D7F" w:rsidRDefault="00137D7F" w:rsidP="00137D7F">
      <w:pPr>
        <w:numPr>
          <w:ilvl w:val="0"/>
          <w:numId w:val="2"/>
        </w:numPr>
        <w:spacing w:before="100" w:beforeAutospacing="1" w:after="100" w:afterAutospacing="1" w:line="240" w:lineRule="auto"/>
        <w:rPr>
          <w:rFonts w:ascii="Tahoma" w:eastAsia="Times New Roman" w:hAnsi="Tahoma" w:cs="Tahoma"/>
          <w:color w:val="333333"/>
          <w:sz w:val="20"/>
          <w:szCs w:val="20"/>
          <w:lang w:eastAsia="en-GB"/>
        </w:rPr>
      </w:pPr>
      <w:r w:rsidRPr="00137D7F">
        <w:rPr>
          <w:rFonts w:ascii="Tahoma" w:eastAsia="Times New Roman" w:hAnsi="Tahoma" w:cs="Tahoma"/>
          <w:color w:val="333333"/>
          <w:sz w:val="20"/>
          <w:szCs w:val="20"/>
          <w:lang w:eastAsia="en-GB"/>
        </w:rPr>
        <w:t>Review Chapter 10 in </w:t>
      </w:r>
      <w:r w:rsidRPr="00137D7F">
        <w:rPr>
          <w:rFonts w:ascii="Tahoma" w:eastAsia="Times New Roman" w:hAnsi="Tahoma" w:cs="Tahoma"/>
          <w:i/>
          <w:iCs/>
          <w:color w:val="333333"/>
          <w:sz w:val="20"/>
          <w:szCs w:val="20"/>
          <w:lang w:eastAsia="en-GB"/>
        </w:rPr>
        <w:t>Judgment in Managerial Decision Making</w:t>
      </w:r>
    </w:p>
    <w:p w14:paraId="59C1E97B" w14:textId="77777777" w:rsidR="00137D7F" w:rsidRPr="00137D7F" w:rsidRDefault="00137D7F" w:rsidP="00137D7F">
      <w:pPr>
        <w:numPr>
          <w:ilvl w:val="0"/>
          <w:numId w:val="2"/>
        </w:numPr>
        <w:spacing w:before="100" w:beforeAutospacing="1" w:after="100" w:afterAutospacing="1" w:line="240" w:lineRule="auto"/>
        <w:rPr>
          <w:rFonts w:ascii="Tahoma" w:eastAsia="Times New Roman" w:hAnsi="Tahoma" w:cs="Tahoma"/>
          <w:color w:val="333333"/>
          <w:sz w:val="20"/>
          <w:szCs w:val="20"/>
          <w:lang w:eastAsia="en-GB"/>
        </w:rPr>
      </w:pPr>
      <w:proofErr w:type="spellStart"/>
      <w:r w:rsidRPr="00137D7F">
        <w:rPr>
          <w:rFonts w:ascii="Tahoma" w:eastAsia="Times New Roman" w:hAnsi="Tahoma" w:cs="Tahoma"/>
          <w:color w:val="333333"/>
          <w:sz w:val="20"/>
          <w:szCs w:val="20"/>
          <w:lang w:eastAsia="en-GB"/>
        </w:rPr>
        <w:t>Aljuwaiber</w:t>
      </w:r>
      <w:proofErr w:type="spellEnd"/>
      <w:r w:rsidRPr="00137D7F">
        <w:rPr>
          <w:rFonts w:ascii="Tahoma" w:eastAsia="Times New Roman" w:hAnsi="Tahoma" w:cs="Tahoma"/>
          <w:color w:val="333333"/>
          <w:sz w:val="20"/>
          <w:szCs w:val="20"/>
          <w:lang w:eastAsia="en-GB"/>
        </w:rPr>
        <w:t>, A. (2016). </w:t>
      </w:r>
      <w:hyperlink r:id="rId5" w:tgtFrame="_blank" w:history="1">
        <w:r w:rsidRPr="00137D7F">
          <w:rPr>
            <w:rFonts w:ascii="Tahoma" w:eastAsia="Times New Roman" w:hAnsi="Tahoma" w:cs="Tahoma"/>
            <w:b/>
            <w:bCs/>
            <w:color w:val="70A1E6"/>
            <w:sz w:val="20"/>
            <w:szCs w:val="20"/>
            <w:u w:val="single"/>
            <w:lang w:eastAsia="en-GB"/>
          </w:rPr>
          <w:t>Communities of practice as an initiative for knowledge sharing in business organisations a literature review</w:t>
        </w:r>
      </w:hyperlink>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Journal of knowledge management</w:t>
      </w:r>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20</w:t>
      </w:r>
      <w:r w:rsidRPr="00137D7F">
        <w:rPr>
          <w:rFonts w:ascii="Tahoma" w:eastAsia="Times New Roman" w:hAnsi="Tahoma" w:cs="Tahoma"/>
          <w:color w:val="333333"/>
          <w:sz w:val="20"/>
          <w:szCs w:val="20"/>
          <w:lang w:eastAsia="en-GB"/>
        </w:rPr>
        <w:t>(4), 731-748.</w:t>
      </w:r>
    </w:p>
    <w:p w14:paraId="7F2706EB" w14:textId="77777777" w:rsidR="00137D7F" w:rsidRPr="00137D7F" w:rsidRDefault="00137D7F" w:rsidP="00137D7F">
      <w:pPr>
        <w:numPr>
          <w:ilvl w:val="0"/>
          <w:numId w:val="2"/>
        </w:numPr>
        <w:spacing w:before="100" w:beforeAutospacing="1" w:after="100" w:afterAutospacing="1" w:line="240" w:lineRule="auto"/>
        <w:rPr>
          <w:rFonts w:ascii="Tahoma" w:eastAsia="Times New Roman" w:hAnsi="Tahoma" w:cs="Tahoma"/>
          <w:color w:val="333333"/>
          <w:sz w:val="20"/>
          <w:szCs w:val="20"/>
          <w:lang w:eastAsia="en-GB"/>
        </w:rPr>
      </w:pPr>
      <w:proofErr w:type="spellStart"/>
      <w:r w:rsidRPr="00137D7F">
        <w:rPr>
          <w:rFonts w:ascii="Tahoma" w:eastAsia="Times New Roman" w:hAnsi="Tahoma" w:cs="Tahoma"/>
          <w:color w:val="333333"/>
          <w:sz w:val="20"/>
          <w:szCs w:val="20"/>
          <w:lang w:eastAsia="en-GB"/>
        </w:rPr>
        <w:t>Eidizadeh</w:t>
      </w:r>
      <w:proofErr w:type="spellEnd"/>
      <w:r w:rsidRPr="00137D7F">
        <w:rPr>
          <w:rFonts w:ascii="Tahoma" w:eastAsia="Times New Roman" w:hAnsi="Tahoma" w:cs="Tahoma"/>
          <w:color w:val="333333"/>
          <w:sz w:val="20"/>
          <w:szCs w:val="20"/>
          <w:lang w:eastAsia="en-GB"/>
        </w:rPr>
        <w:t xml:space="preserve">, R., </w:t>
      </w:r>
      <w:proofErr w:type="spellStart"/>
      <w:r w:rsidRPr="00137D7F">
        <w:rPr>
          <w:rFonts w:ascii="Tahoma" w:eastAsia="Times New Roman" w:hAnsi="Tahoma" w:cs="Tahoma"/>
          <w:color w:val="333333"/>
          <w:sz w:val="20"/>
          <w:szCs w:val="20"/>
          <w:lang w:eastAsia="en-GB"/>
        </w:rPr>
        <w:t>Salehzadeh</w:t>
      </w:r>
      <w:proofErr w:type="spellEnd"/>
      <w:r w:rsidRPr="00137D7F">
        <w:rPr>
          <w:rFonts w:ascii="Tahoma" w:eastAsia="Times New Roman" w:hAnsi="Tahoma" w:cs="Tahoma"/>
          <w:color w:val="333333"/>
          <w:sz w:val="20"/>
          <w:szCs w:val="20"/>
          <w:lang w:eastAsia="en-GB"/>
        </w:rPr>
        <w:t xml:space="preserve">, R., &amp; </w:t>
      </w:r>
      <w:proofErr w:type="spellStart"/>
      <w:r w:rsidRPr="00137D7F">
        <w:rPr>
          <w:rFonts w:ascii="Tahoma" w:eastAsia="Times New Roman" w:hAnsi="Tahoma" w:cs="Tahoma"/>
          <w:color w:val="333333"/>
          <w:sz w:val="20"/>
          <w:szCs w:val="20"/>
          <w:lang w:eastAsia="en-GB"/>
        </w:rPr>
        <w:t>Chitsaz</w:t>
      </w:r>
      <w:proofErr w:type="spellEnd"/>
      <w:r w:rsidRPr="00137D7F">
        <w:rPr>
          <w:rFonts w:ascii="Tahoma" w:eastAsia="Times New Roman" w:hAnsi="Tahoma" w:cs="Tahoma"/>
          <w:color w:val="333333"/>
          <w:sz w:val="20"/>
          <w:szCs w:val="20"/>
          <w:lang w:eastAsia="en-GB"/>
        </w:rPr>
        <w:t>, A. (2017). </w:t>
      </w:r>
      <w:hyperlink r:id="rId6" w:tgtFrame="_blank" w:history="1">
        <w:r w:rsidRPr="00137D7F">
          <w:rPr>
            <w:rFonts w:ascii="Tahoma" w:eastAsia="Times New Roman" w:hAnsi="Tahoma" w:cs="Tahoma"/>
            <w:b/>
            <w:bCs/>
            <w:color w:val="70A1E6"/>
            <w:sz w:val="20"/>
            <w:szCs w:val="20"/>
            <w:u w:val="single"/>
            <w:lang w:eastAsia="en-GB"/>
          </w:rPr>
          <w:t>Analysing the role of business intelligence, knowledge sharing and organisational innovation on gaining competitive advantage</w:t>
        </w:r>
      </w:hyperlink>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Journal of Workplace Learning</w:t>
      </w:r>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29</w:t>
      </w:r>
      <w:r w:rsidRPr="00137D7F">
        <w:rPr>
          <w:rFonts w:ascii="Tahoma" w:eastAsia="Times New Roman" w:hAnsi="Tahoma" w:cs="Tahoma"/>
          <w:color w:val="333333"/>
          <w:sz w:val="20"/>
          <w:szCs w:val="20"/>
          <w:lang w:eastAsia="en-GB"/>
        </w:rPr>
        <w:t>(4), 250-267.</w:t>
      </w:r>
    </w:p>
    <w:p w14:paraId="17417383" w14:textId="77777777" w:rsidR="00137D7F" w:rsidRPr="00137D7F" w:rsidRDefault="00137D7F" w:rsidP="00137D7F">
      <w:pPr>
        <w:spacing w:before="100" w:beforeAutospacing="1" w:after="100" w:afterAutospacing="1" w:line="240" w:lineRule="auto"/>
        <w:rPr>
          <w:rFonts w:ascii="Tahoma" w:eastAsia="Times New Roman" w:hAnsi="Tahoma" w:cs="Tahoma"/>
          <w:color w:val="333333"/>
          <w:sz w:val="20"/>
          <w:szCs w:val="20"/>
          <w:lang w:eastAsia="en-GB"/>
        </w:rPr>
      </w:pPr>
      <w:r w:rsidRPr="00137D7F">
        <w:rPr>
          <w:rFonts w:ascii="Tahoma" w:eastAsia="Times New Roman" w:hAnsi="Tahoma" w:cs="Tahoma"/>
          <w:b/>
          <w:bCs/>
          <w:color w:val="333333"/>
          <w:sz w:val="20"/>
          <w:szCs w:val="20"/>
          <w:lang w:eastAsia="en-GB"/>
        </w:rPr>
        <w:t>Recommended</w:t>
      </w:r>
    </w:p>
    <w:p w14:paraId="44F93218" w14:textId="77777777" w:rsidR="00137D7F" w:rsidRPr="00137D7F" w:rsidRDefault="00137D7F" w:rsidP="00137D7F">
      <w:pPr>
        <w:numPr>
          <w:ilvl w:val="0"/>
          <w:numId w:val="3"/>
        </w:numPr>
        <w:spacing w:before="100" w:beforeAutospacing="1" w:after="100" w:afterAutospacing="1" w:line="240" w:lineRule="auto"/>
        <w:rPr>
          <w:rFonts w:ascii="Tahoma" w:eastAsia="Times New Roman" w:hAnsi="Tahoma" w:cs="Tahoma"/>
          <w:color w:val="333333"/>
          <w:sz w:val="20"/>
          <w:szCs w:val="20"/>
          <w:lang w:eastAsia="en-GB"/>
        </w:rPr>
      </w:pPr>
      <w:proofErr w:type="spellStart"/>
      <w:r w:rsidRPr="00137D7F">
        <w:rPr>
          <w:rFonts w:ascii="Tahoma" w:eastAsia="Times New Roman" w:hAnsi="Tahoma" w:cs="Tahoma"/>
          <w:color w:val="333333"/>
          <w:sz w:val="20"/>
          <w:szCs w:val="20"/>
          <w:lang w:eastAsia="en-GB"/>
        </w:rPr>
        <w:t>Oyemomi</w:t>
      </w:r>
      <w:proofErr w:type="spellEnd"/>
      <w:r w:rsidRPr="00137D7F">
        <w:rPr>
          <w:rFonts w:ascii="Tahoma" w:eastAsia="Times New Roman" w:hAnsi="Tahoma" w:cs="Tahoma"/>
          <w:color w:val="333333"/>
          <w:sz w:val="20"/>
          <w:szCs w:val="20"/>
          <w:lang w:eastAsia="en-GB"/>
        </w:rPr>
        <w:t xml:space="preserve">, O., Liu, S., </w:t>
      </w:r>
      <w:proofErr w:type="spellStart"/>
      <w:r w:rsidRPr="00137D7F">
        <w:rPr>
          <w:rFonts w:ascii="Tahoma" w:eastAsia="Times New Roman" w:hAnsi="Tahoma" w:cs="Tahoma"/>
          <w:color w:val="333333"/>
          <w:sz w:val="20"/>
          <w:szCs w:val="20"/>
          <w:lang w:eastAsia="en-GB"/>
        </w:rPr>
        <w:t>Neaga</w:t>
      </w:r>
      <w:proofErr w:type="spellEnd"/>
      <w:r w:rsidRPr="00137D7F">
        <w:rPr>
          <w:rFonts w:ascii="Tahoma" w:eastAsia="Times New Roman" w:hAnsi="Tahoma" w:cs="Tahoma"/>
          <w:color w:val="333333"/>
          <w:sz w:val="20"/>
          <w:szCs w:val="20"/>
          <w:lang w:eastAsia="en-GB"/>
        </w:rPr>
        <w:t xml:space="preserve">, I., &amp; </w:t>
      </w:r>
      <w:proofErr w:type="spellStart"/>
      <w:r w:rsidRPr="00137D7F">
        <w:rPr>
          <w:rFonts w:ascii="Tahoma" w:eastAsia="Times New Roman" w:hAnsi="Tahoma" w:cs="Tahoma"/>
          <w:color w:val="333333"/>
          <w:sz w:val="20"/>
          <w:szCs w:val="20"/>
          <w:lang w:eastAsia="en-GB"/>
        </w:rPr>
        <w:t>Alkhuraiji</w:t>
      </w:r>
      <w:proofErr w:type="spellEnd"/>
      <w:r w:rsidRPr="00137D7F">
        <w:rPr>
          <w:rFonts w:ascii="Tahoma" w:eastAsia="Times New Roman" w:hAnsi="Tahoma" w:cs="Tahoma"/>
          <w:color w:val="333333"/>
          <w:sz w:val="20"/>
          <w:szCs w:val="20"/>
          <w:lang w:eastAsia="en-GB"/>
        </w:rPr>
        <w:t>, A. (2016). </w:t>
      </w:r>
      <w:hyperlink r:id="rId7" w:tgtFrame="_blank" w:history="1">
        <w:r w:rsidRPr="00137D7F">
          <w:rPr>
            <w:rFonts w:ascii="Tahoma" w:eastAsia="Times New Roman" w:hAnsi="Tahoma" w:cs="Tahoma"/>
            <w:b/>
            <w:bCs/>
            <w:color w:val="70A1E6"/>
            <w:sz w:val="20"/>
            <w:szCs w:val="20"/>
            <w:u w:val="single"/>
            <w:lang w:eastAsia="en-GB"/>
          </w:rPr>
          <w:t xml:space="preserve">How knowledge sharing and business process contribute to organizational performance: Using the </w:t>
        </w:r>
        <w:proofErr w:type="spellStart"/>
        <w:r w:rsidRPr="00137D7F">
          <w:rPr>
            <w:rFonts w:ascii="Tahoma" w:eastAsia="Times New Roman" w:hAnsi="Tahoma" w:cs="Tahoma"/>
            <w:b/>
            <w:bCs/>
            <w:color w:val="70A1E6"/>
            <w:sz w:val="20"/>
            <w:szCs w:val="20"/>
            <w:u w:val="single"/>
            <w:lang w:eastAsia="en-GB"/>
          </w:rPr>
          <w:t>fsQCA</w:t>
        </w:r>
        <w:proofErr w:type="spellEnd"/>
        <w:r w:rsidRPr="00137D7F">
          <w:rPr>
            <w:rFonts w:ascii="Tahoma" w:eastAsia="Times New Roman" w:hAnsi="Tahoma" w:cs="Tahoma"/>
            <w:b/>
            <w:bCs/>
            <w:color w:val="70A1E6"/>
            <w:sz w:val="20"/>
            <w:szCs w:val="20"/>
            <w:u w:val="single"/>
            <w:lang w:eastAsia="en-GB"/>
          </w:rPr>
          <w:t xml:space="preserve"> approach</w:t>
        </w:r>
      </w:hyperlink>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Journal of Business Research</w:t>
      </w:r>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69</w:t>
      </w:r>
      <w:r w:rsidRPr="00137D7F">
        <w:rPr>
          <w:rFonts w:ascii="Tahoma" w:eastAsia="Times New Roman" w:hAnsi="Tahoma" w:cs="Tahoma"/>
          <w:color w:val="333333"/>
          <w:sz w:val="20"/>
          <w:szCs w:val="20"/>
          <w:lang w:eastAsia="en-GB"/>
        </w:rPr>
        <w:t>(11), 5222-5227.</w:t>
      </w:r>
    </w:p>
    <w:p w14:paraId="2703A3D4" w14:textId="77777777" w:rsidR="00137D7F" w:rsidRPr="00137D7F" w:rsidRDefault="00137D7F" w:rsidP="00137D7F">
      <w:pPr>
        <w:numPr>
          <w:ilvl w:val="0"/>
          <w:numId w:val="3"/>
        </w:numPr>
        <w:spacing w:before="100" w:beforeAutospacing="1" w:after="100" w:afterAutospacing="1" w:line="240" w:lineRule="auto"/>
        <w:rPr>
          <w:rFonts w:ascii="Tahoma" w:eastAsia="Times New Roman" w:hAnsi="Tahoma" w:cs="Tahoma"/>
          <w:color w:val="333333"/>
          <w:sz w:val="20"/>
          <w:szCs w:val="20"/>
          <w:lang w:eastAsia="en-GB"/>
        </w:rPr>
      </w:pPr>
      <w:r w:rsidRPr="00137D7F">
        <w:rPr>
          <w:rFonts w:ascii="Tahoma" w:eastAsia="Times New Roman" w:hAnsi="Tahoma" w:cs="Tahoma"/>
          <w:color w:val="333333"/>
          <w:sz w:val="20"/>
          <w:szCs w:val="20"/>
          <w:lang w:eastAsia="en-GB"/>
        </w:rPr>
        <w:t>Topping, N. (2016). </w:t>
      </w:r>
      <w:hyperlink r:id="rId8" w:tgtFrame="_blank" w:history="1">
        <w:r w:rsidRPr="00137D7F">
          <w:rPr>
            <w:rFonts w:ascii="Tahoma" w:eastAsia="Times New Roman" w:hAnsi="Tahoma" w:cs="Tahoma"/>
            <w:b/>
            <w:bCs/>
            <w:color w:val="70A1E6"/>
            <w:sz w:val="20"/>
            <w:szCs w:val="20"/>
            <w:u w:val="single"/>
            <w:lang w:eastAsia="en-GB"/>
          </w:rPr>
          <w:t>Knowledge sharing and business expertise factor relationships</w:t>
        </w:r>
      </w:hyperlink>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Electronic Journal of Knowledge Management</w:t>
      </w:r>
      <w:r w:rsidRPr="00137D7F">
        <w:rPr>
          <w:rFonts w:ascii="Tahoma" w:eastAsia="Times New Roman" w:hAnsi="Tahoma" w:cs="Tahoma"/>
          <w:color w:val="333333"/>
          <w:sz w:val="20"/>
          <w:szCs w:val="20"/>
          <w:lang w:eastAsia="en-GB"/>
        </w:rPr>
        <w:t>, </w:t>
      </w:r>
      <w:r w:rsidRPr="00137D7F">
        <w:rPr>
          <w:rFonts w:ascii="Tahoma" w:eastAsia="Times New Roman" w:hAnsi="Tahoma" w:cs="Tahoma"/>
          <w:i/>
          <w:iCs/>
          <w:color w:val="333333"/>
          <w:sz w:val="20"/>
          <w:szCs w:val="20"/>
          <w:lang w:eastAsia="en-GB"/>
        </w:rPr>
        <w:t>4</w:t>
      </w:r>
      <w:r w:rsidRPr="00137D7F">
        <w:rPr>
          <w:rFonts w:ascii="Tahoma" w:eastAsia="Times New Roman" w:hAnsi="Tahoma" w:cs="Tahoma"/>
          <w:color w:val="333333"/>
          <w:sz w:val="20"/>
          <w:szCs w:val="20"/>
          <w:lang w:eastAsia="en-GB"/>
        </w:rPr>
        <w:t>(2), 91-111.</w:t>
      </w:r>
    </w:p>
    <w:p w14:paraId="31FA1706" w14:textId="77777777" w:rsidR="0035236B" w:rsidRDefault="0035236B">
      <w:bookmarkStart w:id="0" w:name="_GoBack"/>
      <w:bookmarkEnd w:id="0"/>
    </w:p>
    <w:sectPr w:rsidR="003523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17156"/>
    <w:multiLevelType w:val="multilevel"/>
    <w:tmpl w:val="80A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75BF9"/>
    <w:multiLevelType w:val="multilevel"/>
    <w:tmpl w:val="5274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A6258F"/>
    <w:multiLevelType w:val="multilevel"/>
    <w:tmpl w:val="46EE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D7F"/>
    <w:rsid w:val="00137D7F"/>
    <w:rsid w:val="003523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A6F5"/>
  <w15:chartTrackingRefBased/>
  <w15:docId w15:val="{7EEDB6A4-0E7A-4783-B543-EA242626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D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37D7F"/>
    <w:rPr>
      <w:b/>
      <w:bCs/>
    </w:rPr>
  </w:style>
  <w:style w:type="character" w:styleId="Emphasis">
    <w:name w:val="Emphasis"/>
    <w:basedOn w:val="DefaultParagraphFont"/>
    <w:uiPriority w:val="20"/>
    <w:qFormat/>
    <w:rsid w:val="00137D7F"/>
    <w:rPr>
      <w:i/>
      <w:iCs/>
    </w:rPr>
  </w:style>
  <w:style w:type="character" w:styleId="Hyperlink">
    <w:name w:val="Hyperlink"/>
    <w:basedOn w:val="DefaultParagraphFont"/>
    <w:uiPriority w:val="99"/>
    <w:semiHidden/>
    <w:unhideWhenUsed/>
    <w:rsid w:val="00137D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858128">
      <w:bodyDiv w:val="1"/>
      <w:marLeft w:val="0"/>
      <w:marRight w:val="0"/>
      <w:marTop w:val="0"/>
      <w:marBottom w:val="0"/>
      <w:divBdr>
        <w:top w:val="none" w:sz="0" w:space="0" w:color="auto"/>
        <w:left w:val="none" w:sz="0" w:space="0" w:color="auto"/>
        <w:bottom w:val="none" w:sz="0" w:space="0" w:color="auto"/>
        <w:right w:val="none" w:sz="0" w:space="0" w:color="auto"/>
      </w:divBdr>
    </w:div>
    <w:div w:id="187113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04899637/3B1351F1DD744A57PQ/1?accountid=142908" TargetMode="External"/><Relationship Id="rId3" Type="http://schemas.openxmlformats.org/officeDocument/2006/relationships/settings" Target="settings.xml"/><Relationship Id="rId7" Type="http://schemas.openxmlformats.org/officeDocument/2006/relationships/hyperlink" Target="https://search.proquest.com/docview/1822372338/60B565C053584604PQ/1?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meraldinsight-com.sdl.idm.oclc.org/doi/full/10.1108/JWL-07-2016-0070" TargetMode="External"/><Relationship Id="rId5" Type="http://schemas.openxmlformats.org/officeDocument/2006/relationships/hyperlink" Target="https://www-emeraldinsight-com.sdl.idm.oclc.org/doi/full/10.1108/JKM-12-2015-049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2</cp:revision>
  <dcterms:created xsi:type="dcterms:W3CDTF">2019-02-18T06:49:00Z</dcterms:created>
  <dcterms:modified xsi:type="dcterms:W3CDTF">2019-02-18T06:52:00Z</dcterms:modified>
</cp:coreProperties>
</file>